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D548E6" w:rsidRPr="00D548E6" w:rsidTr="00D548E6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ПЛАН-ГРАФИК 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закупок товаров, работ, услуг на 2020 финансовый год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D548E6" w:rsidRPr="00D548E6" w:rsidRDefault="00D548E6" w:rsidP="00D548E6">
      <w:pPr>
        <w:spacing w:after="0" w:line="240" w:lineRule="auto"/>
        <w:rPr>
          <w:rFonts w:ascii="Tahoma" w:eastAsia="Times New Roman" w:hAnsi="Tahoma" w:cs="Tahoma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Коды</w:t>
            </w:r>
          </w:p>
        </w:tc>
      </w:tr>
      <w:tr w:rsidR="00D548E6" w:rsidRPr="00D548E6" w:rsidTr="00D548E6">
        <w:tc>
          <w:tcPr>
            <w:tcW w:w="2000" w:type="pct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2128700000</w:t>
            </w:r>
          </w:p>
        </w:tc>
      </w:tr>
      <w:tr w:rsidR="00D548E6" w:rsidRPr="00D548E6" w:rsidTr="00D548E6"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213001001</w:t>
            </w: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75104</w:t>
            </w: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УЛ</w:t>
            </w:r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97701000</w:t>
            </w:r>
          </w:p>
        </w:tc>
      </w:tr>
      <w:tr w:rsidR="00D548E6" w:rsidRPr="00D548E6" w:rsidTr="00D548E6">
        <w:tc>
          <w:tcPr>
            <w:tcW w:w="2000" w:type="pct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D548E6"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D548E6">
        <w:tc>
          <w:tcPr>
            <w:tcW w:w="2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383</w:t>
            </w:r>
          </w:p>
        </w:tc>
      </w:tr>
    </w:tbl>
    <w:p w:rsidR="00D548E6" w:rsidRPr="00D548E6" w:rsidRDefault="00D548E6" w:rsidP="00D548E6">
      <w:pPr>
        <w:spacing w:after="0" w:line="240" w:lineRule="auto"/>
        <w:rPr>
          <w:rFonts w:ascii="Tahoma" w:eastAsia="Times New Roman" w:hAnsi="Tahoma" w:cs="Tahoma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D548E6" w:rsidRPr="00D548E6" w:rsidTr="00D548E6">
        <w:tc>
          <w:tcPr>
            <w:tcW w:w="5000" w:type="pc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D548E6" w:rsidRPr="00D548E6" w:rsidRDefault="00D548E6" w:rsidP="00D548E6">
      <w:pPr>
        <w:spacing w:after="0" w:line="240" w:lineRule="auto"/>
        <w:rPr>
          <w:rFonts w:ascii="Tahoma" w:eastAsia="Times New Roman" w:hAnsi="Tahoma" w:cs="Tahoma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"/>
        <w:gridCol w:w="1976"/>
        <w:gridCol w:w="1200"/>
        <w:gridCol w:w="1795"/>
        <w:gridCol w:w="1890"/>
        <w:gridCol w:w="2018"/>
        <w:gridCol w:w="641"/>
        <w:gridCol w:w="674"/>
        <w:gridCol w:w="597"/>
        <w:gridCol w:w="595"/>
        <w:gridCol w:w="674"/>
        <w:gridCol w:w="1058"/>
        <w:gridCol w:w="1025"/>
        <w:gridCol w:w="1026"/>
      </w:tblGrid>
      <w:tr w:rsidR="00D548E6" w:rsidRPr="00D548E6" w:rsidTr="00291285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Объект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D548E6" w:rsidRPr="00D548E6" w:rsidTr="00291285">
        <w:trPr>
          <w:tblHeader/>
        </w:trPr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</w:t>
            </w:r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034-2014 (КПЕС 2008) (ОКПД2)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291285">
        <w:trPr>
          <w:tblHeader/>
        </w:trPr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Код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291285">
        <w:trPr>
          <w:tblHeader/>
        </w:trPr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291285">
        <w:trPr>
          <w:tblHeader/>
        </w:trPr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200" w:type="dxa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201212870000021300100100020003299244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3331E">
              <w:rPr>
                <w:rFonts w:ascii="Tahoma" w:eastAsia="Times New Roman" w:hAnsi="Tahoma" w:cs="Tahoma"/>
                <w:sz w:val="10"/>
                <w:szCs w:val="10"/>
                <w:highlight w:val="green"/>
                <w:lang w:eastAsia="ru-RU"/>
              </w:rPr>
              <w:t>201212870000021300100100040003600244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D548E6" w:rsidRPr="00E75DB7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E75DB7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D548E6" w:rsidRPr="00E75DB7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E75DB7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r w:rsidRPr="00E75DB7">
              <w:rPr>
                <w:rFonts w:ascii="Tahoma" w:eastAsia="Times New Roman" w:hAnsi="Tahoma" w:cs="Tahoma"/>
                <w:sz w:val="10"/>
                <w:szCs w:val="10"/>
                <w:highlight w:val="green"/>
                <w:lang w:eastAsia="ru-RU"/>
              </w:rPr>
              <w:t>01212870000021300100100050003530244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201212870000021300100100110008411244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84.11.12.000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государственного управления в </w:t>
            </w:r>
            <w:proofErr w:type="spellStart"/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</w:t>
            </w:r>
            <w:proofErr w:type="spellEnd"/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бюджетно-финансовой и налоговой сфере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Мероприятия по процедуре банкротства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201212870000021300100100120006203242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62.03.12.130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Справочноправовой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Системы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5A720C">
              <w:rPr>
                <w:rFonts w:ascii="Tahoma" w:eastAsia="Times New Roman" w:hAnsi="Tahoma" w:cs="Tahoma"/>
                <w:sz w:val="10"/>
                <w:szCs w:val="10"/>
                <w:highlight w:val="green"/>
                <w:lang w:eastAsia="ru-RU"/>
              </w:rPr>
              <w:t>201212870000021300100100130006110242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33.12.16.000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</w:t>
            </w:r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4D4D09">
              <w:rPr>
                <w:rFonts w:ascii="Tahoma" w:eastAsia="Times New Roman" w:hAnsi="Tahoma" w:cs="Tahoma"/>
                <w:sz w:val="10"/>
                <w:szCs w:val="10"/>
                <w:highlight w:val="green"/>
                <w:lang w:eastAsia="ru-RU"/>
              </w:rPr>
              <w:t>201212870000021300100100180003700244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4D4D09">
              <w:rPr>
                <w:rFonts w:ascii="Tahoma" w:eastAsia="Times New Roman" w:hAnsi="Tahoma" w:cs="Tahoma"/>
                <w:sz w:val="10"/>
                <w:szCs w:val="10"/>
                <w:highlight w:val="lightGray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4D4D09">
              <w:rPr>
                <w:rFonts w:ascii="Tahoma" w:eastAsia="Times New Roman" w:hAnsi="Tahoma" w:cs="Tahoma"/>
                <w:sz w:val="10"/>
                <w:szCs w:val="10"/>
                <w:highlight w:val="lightGray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небытового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201212870000021300100100250005819244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23596599.12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23596599.12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201212870000021300100100260008621244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и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послерейсовых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201212870000021300100100270008010244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201212870000021300100100280005320244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r w:rsidRPr="00DF0F4E">
              <w:rPr>
                <w:rFonts w:ascii="Tahoma" w:eastAsia="Times New Roman" w:hAnsi="Tahoma" w:cs="Tahoma"/>
                <w:sz w:val="10"/>
                <w:szCs w:val="10"/>
                <w:highlight w:val="green"/>
                <w:lang w:eastAsia="ru-RU"/>
              </w:rPr>
              <w:t>01212870000021300100100290005310244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  <w:t>211212870000021300100100010002041244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highlight w:val="yellow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211212870000021300100100020005310244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4D4D0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211212870000021300100100100003299244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211212870000021300100100120008411244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84.11.12.000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государственного управления в </w:t>
            </w:r>
            <w:proofErr w:type="spellStart"/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</w:t>
            </w:r>
            <w:proofErr w:type="spellEnd"/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бюджетно-финансовой и налоговой сфере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Мероприятия по процедуре банкротства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D548E6" w:rsidRPr="006A1CCB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6A1CC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</w:t>
            </w:r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о ремонту и техническому обслуживанию офисных машин и 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0016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небытового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211212870000021300100100250005813244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211212870000021300100100260005819244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211212870000021300100100270008621244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и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послерейсовых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211212870000021300100100280008010244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211212870000021300100100290005320244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221212870000021300100100020003600244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221212870000021300100100030003530244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221212870000021300100100040003512244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221212870000021300100100050001712244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221212870000021300100100060003299244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221212870000021300100100080008411244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84.11.12.000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государственного управления в </w:t>
            </w:r>
            <w:proofErr w:type="spellStart"/>
            <w:proofErr w:type="gram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</w:t>
            </w:r>
            <w:proofErr w:type="spellEnd"/>
            <w:proofErr w:type="gram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бюджетно-финансовой и налоговой сфере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Мероприятия по процедуре банкротства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221212870000021300100100090003811244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221212870000021300100100100003700244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221212870000021300100100110003312244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по ремонту и техническому 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Техническое обслуживание и планово-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 xml:space="preserve">предупредительный ремонт системы охранно-пожарной сигнализации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221212870000021300100100120003312244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221212870000021300100100130006820244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221212870000021300100100140005813244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221212870000021300100100150000620244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0016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221212870000021300100100160005819244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221212870000021300100100170005320244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221212870000021300100100180005310244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201212870000021300100100100000000000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211212870000021300100100110000000000</w:t>
            </w: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221212870000021300100100070000000244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291285"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D548E6" w:rsidRPr="00D548E6" w:rsidTr="00291285">
        <w:tc>
          <w:tcPr>
            <w:tcW w:w="0" w:type="auto"/>
            <w:gridSpan w:val="6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Всего для осуществления закупок, 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211128183.63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66526883.63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76591600.00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68009700.00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gridSpan w:val="6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16843013.60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8261113.60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8581900.00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gridSpan w:val="6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194210170.03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58240770.03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D548E6" w:rsidRPr="00D548E6" w:rsidTr="00291285">
        <w:tc>
          <w:tcPr>
            <w:tcW w:w="0" w:type="auto"/>
            <w:gridSpan w:val="6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 том числе по коду бюджетной классификации 18201063930292035244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548E6" w:rsidRPr="00D548E6" w:rsidRDefault="00D548E6" w:rsidP="00D548E6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D548E6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</w:tbl>
    <w:p w:rsidR="00D548E6" w:rsidRPr="00D548E6" w:rsidRDefault="00D548E6" w:rsidP="00D548E6">
      <w:pPr>
        <w:spacing w:after="0" w:line="240" w:lineRule="auto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D548E6" w:rsidRPr="00D548E6" w:rsidRDefault="00D548E6" w:rsidP="00D548E6">
      <w:pPr>
        <w:spacing w:after="0" w:line="240" w:lineRule="auto"/>
        <w:jc w:val="right"/>
        <w:rPr>
          <w:rFonts w:ascii="Tahoma" w:eastAsia="Times New Roman" w:hAnsi="Tahoma" w:cs="Tahoma"/>
          <w:sz w:val="10"/>
          <w:szCs w:val="10"/>
          <w:lang w:eastAsia="ru-RU"/>
        </w:rPr>
      </w:pPr>
      <w:r w:rsidRPr="00D548E6">
        <w:rPr>
          <w:rFonts w:ascii="Tahoma" w:eastAsia="Times New Roman" w:hAnsi="Tahoma" w:cs="Tahoma"/>
          <w:sz w:val="10"/>
          <w:szCs w:val="10"/>
          <w:bdr w:val="single" w:sz="6" w:space="0" w:color="E4E8EB" w:frame="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59pt;height:22.5pt" o:ole="">
            <v:imagedata r:id="rId5" o:title=""/>
          </v:shape>
          <w:control r:id="rId6" w:name="DefaultOcxName" w:shapeid="_x0000_i1028"/>
        </w:object>
      </w:r>
    </w:p>
    <w:p w:rsidR="003B0299" w:rsidRPr="00D548E6" w:rsidRDefault="003B0299">
      <w:pPr>
        <w:rPr>
          <w:sz w:val="10"/>
          <w:szCs w:val="10"/>
        </w:rPr>
      </w:pPr>
    </w:p>
    <w:sectPr w:rsidR="003B0299" w:rsidRPr="00D548E6" w:rsidSect="00D548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058"/>
    <w:rsid w:val="00291285"/>
    <w:rsid w:val="003B0299"/>
    <w:rsid w:val="004D4D09"/>
    <w:rsid w:val="005A720C"/>
    <w:rsid w:val="00632079"/>
    <w:rsid w:val="00695058"/>
    <w:rsid w:val="006A1CCB"/>
    <w:rsid w:val="00A94137"/>
    <w:rsid w:val="00D3331E"/>
    <w:rsid w:val="00D548E6"/>
    <w:rsid w:val="00DF0F4E"/>
    <w:rsid w:val="00E7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4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548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8E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48E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48E6"/>
  </w:style>
  <w:style w:type="character" w:styleId="a3">
    <w:name w:val="Hyperlink"/>
    <w:basedOn w:val="a0"/>
    <w:uiPriority w:val="99"/>
    <w:semiHidden/>
    <w:unhideWhenUsed/>
    <w:rsid w:val="00D548E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548E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548E6"/>
    <w:rPr>
      <w:b/>
      <w:bCs/>
    </w:rPr>
  </w:style>
  <w:style w:type="paragraph" w:styleId="a6">
    <w:name w:val="Normal (Web)"/>
    <w:basedOn w:val="a"/>
    <w:uiPriority w:val="99"/>
    <w:semiHidden/>
    <w:unhideWhenUsed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548E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548E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548E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548E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548E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548E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548E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548E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548E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548E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548E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548E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548E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548E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548E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548E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548E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548E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548E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548E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548E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548E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548E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548E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548E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548E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548E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D548E6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D548E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D548E6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548E6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D548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D548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D548E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D548E6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D548E6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D548E6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D548E6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D548E6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D548E6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548E6"/>
  </w:style>
  <w:style w:type="character" w:customStyle="1" w:styleId="dynatree-vline">
    <w:name w:val="dynatree-vline"/>
    <w:basedOn w:val="a0"/>
    <w:rsid w:val="00D548E6"/>
  </w:style>
  <w:style w:type="character" w:customStyle="1" w:styleId="dynatree-connector">
    <w:name w:val="dynatree-connector"/>
    <w:basedOn w:val="a0"/>
    <w:rsid w:val="00D548E6"/>
  </w:style>
  <w:style w:type="character" w:customStyle="1" w:styleId="dynatree-expander">
    <w:name w:val="dynatree-expander"/>
    <w:basedOn w:val="a0"/>
    <w:rsid w:val="00D548E6"/>
  </w:style>
  <w:style w:type="character" w:customStyle="1" w:styleId="dynatree-icon">
    <w:name w:val="dynatree-icon"/>
    <w:basedOn w:val="a0"/>
    <w:rsid w:val="00D548E6"/>
  </w:style>
  <w:style w:type="character" w:customStyle="1" w:styleId="dynatree-checkbox">
    <w:name w:val="dynatree-checkbox"/>
    <w:basedOn w:val="a0"/>
    <w:rsid w:val="00D548E6"/>
  </w:style>
  <w:style w:type="character" w:customStyle="1" w:styleId="dynatree-radio">
    <w:name w:val="dynatree-radio"/>
    <w:basedOn w:val="a0"/>
    <w:rsid w:val="00D548E6"/>
  </w:style>
  <w:style w:type="character" w:customStyle="1" w:styleId="dynatree-drag-helper-img">
    <w:name w:val="dynatree-drag-helper-img"/>
    <w:basedOn w:val="a0"/>
    <w:rsid w:val="00D548E6"/>
  </w:style>
  <w:style w:type="character" w:customStyle="1" w:styleId="dynatree-drag-source">
    <w:name w:val="dynatree-drag-source"/>
    <w:basedOn w:val="a0"/>
    <w:rsid w:val="00D548E6"/>
    <w:rPr>
      <w:shd w:val="clear" w:color="auto" w:fill="E0E0E0"/>
    </w:rPr>
  </w:style>
  <w:style w:type="paragraph" w:customStyle="1" w:styleId="mainlink1">
    <w:name w:val="mainlink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548E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548E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548E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548E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548E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548E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548E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548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548E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548E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548E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548E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548E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548E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548E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548E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548E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548E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548E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548E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548E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548E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548E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548E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548E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548E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548E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548E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548E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548E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548E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548E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548E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548E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548E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548E6"/>
  </w:style>
  <w:style w:type="character" w:customStyle="1" w:styleId="dynatree-icon1">
    <w:name w:val="dynatree-icon1"/>
    <w:basedOn w:val="a0"/>
    <w:rsid w:val="00D548E6"/>
  </w:style>
  <w:style w:type="paragraph" w:customStyle="1" w:styleId="confirmdialogheader1">
    <w:name w:val="confirmdialogheader1"/>
    <w:basedOn w:val="a"/>
    <w:rsid w:val="00D548E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548E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548E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548E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548E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548E6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548E6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4">
    <w:name w:val="Название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D548E6"/>
    <w:rPr>
      <w:bdr w:val="single" w:sz="6" w:space="0" w:color="E4E8EB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4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548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8E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48E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48E6"/>
  </w:style>
  <w:style w:type="character" w:styleId="a3">
    <w:name w:val="Hyperlink"/>
    <w:basedOn w:val="a0"/>
    <w:uiPriority w:val="99"/>
    <w:semiHidden/>
    <w:unhideWhenUsed/>
    <w:rsid w:val="00D548E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548E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548E6"/>
    <w:rPr>
      <w:b/>
      <w:bCs/>
    </w:rPr>
  </w:style>
  <w:style w:type="paragraph" w:styleId="a6">
    <w:name w:val="Normal (Web)"/>
    <w:basedOn w:val="a"/>
    <w:uiPriority w:val="99"/>
    <w:semiHidden/>
    <w:unhideWhenUsed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548E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548E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548E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548E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548E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548E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548E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548E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548E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548E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548E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548E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548E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548E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548E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548E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548E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548E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548E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548E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548E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548E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548E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548E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548E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548E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548E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D548E6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D548E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D548E6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548E6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D548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D548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D548E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D548E6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D548E6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D548E6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D548E6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D548E6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D548E6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548E6"/>
  </w:style>
  <w:style w:type="character" w:customStyle="1" w:styleId="dynatree-vline">
    <w:name w:val="dynatree-vline"/>
    <w:basedOn w:val="a0"/>
    <w:rsid w:val="00D548E6"/>
  </w:style>
  <w:style w:type="character" w:customStyle="1" w:styleId="dynatree-connector">
    <w:name w:val="dynatree-connector"/>
    <w:basedOn w:val="a0"/>
    <w:rsid w:val="00D548E6"/>
  </w:style>
  <w:style w:type="character" w:customStyle="1" w:styleId="dynatree-expander">
    <w:name w:val="dynatree-expander"/>
    <w:basedOn w:val="a0"/>
    <w:rsid w:val="00D548E6"/>
  </w:style>
  <w:style w:type="character" w:customStyle="1" w:styleId="dynatree-icon">
    <w:name w:val="dynatree-icon"/>
    <w:basedOn w:val="a0"/>
    <w:rsid w:val="00D548E6"/>
  </w:style>
  <w:style w:type="character" w:customStyle="1" w:styleId="dynatree-checkbox">
    <w:name w:val="dynatree-checkbox"/>
    <w:basedOn w:val="a0"/>
    <w:rsid w:val="00D548E6"/>
  </w:style>
  <w:style w:type="character" w:customStyle="1" w:styleId="dynatree-radio">
    <w:name w:val="dynatree-radio"/>
    <w:basedOn w:val="a0"/>
    <w:rsid w:val="00D548E6"/>
  </w:style>
  <w:style w:type="character" w:customStyle="1" w:styleId="dynatree-drag-helper-img">
    <w:name w:val="dynatree-drag-helper-img"/>
    <w:basedOn w:val="a0"/>
    <w:rsid w:val="00D548E6"/>
  </w:style>
  <w:style w:type="character" w:customStyle="1" w:styleId="dynatree-drag-source">
    <w:name w:val="dynatree-drag-source"/>
    <w:basedOn w:val="a0"/>
    <w:rsid w:val="00D548E6"/>
    <w:rPr>
      <w:shd w:val="clear" w:color="auto" w:fill="E0E0E0"/>
    </w:rPr>
  </w:style>
  <w:style w:type="paragraph" w:customStyle="1" w:styleId="mainlink1">
    <w:name w:val="mainlink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548E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548E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548E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548E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548E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548E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548E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548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548E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548E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548E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548E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548E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548E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548E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548E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548E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548E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548E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548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548E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548E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548E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548E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548E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548E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548E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548E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548E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548E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548E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548E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548E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548E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548E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548E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548E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548E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548E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548E6"/>
  </w:style>
  <w:style w:type="character" w:customStyle="1" w:styleId="dynatree-icon1">
    <w:name w:val="dynatree-icon1"/>
    <w:basedOn w:val="a0"/>
    <w:rsid w:val="00D548E6"/>
  </w:style>
  <w:style w:type="paragraph" w:customStyle="1" w:styleId="confirmdialogheader1">
    <w:name w:val="confirmdialogheader1"/>
    <w:basedOn w:val="a"/>
    <w:rsid w:val="00D548E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548E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548E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5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548E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548E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548E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548E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548E6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548E6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4">
    <w:name w:val="Название1"/>
    <w:basedOn w:val="a"/>
    <w:rsid w:val="00D5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D548E6"/>
    <w:rPr>
      <w:bdr w:val="single" w:sz="6" w:space="0" w:color="E4E8EB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8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3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99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057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Турсунова Наталия Геннадьевна</cp:lastModifiedBy>
  <cp:revision>9</cp:revision>
  <cp:lastPrinted>2020-01-13T12:24:00Z</cp:lastPrinted>
  <dcterms:created xsi:type="dcterms:W3CDTF">2020-01-13T12:21:00Z</dcterms:created>
  <dcterms:modified xsi:type="dcterms:W3CDTF">2020-01-14T11:01:00Z</dcterms:modified>
</cp:coreProperties>
</file>